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6589" w14:textId="77777777" w:rsidR="002809B9" w:rsidRDefault="00000000" w:rsidP="005F7229">
      <w:pPr>
        <w:spacing w:after="40"/>
        <w:jc w:val="both"/>
      </w:pPr>
      <w:r>
        <w:rPr>
          <w:b/>
          <w:bCs/>
          <w:sz w:val="40"/>
          <w:szCs w:val="40"/>
        </w:rPr>
        <w:t>CONSENT WITHDRAWAL PROCESS</w:t>
      </w:r>
    </w:p>
    <w:p w14:paraId="62F40F16" w14:textId="5CBCC1A5" w:rsidR="002809B9" w:rsidRDefault="00000000" w:rsidP="005F7229">
      <w:pPr>
        <w:spacing w:after="120"/>
        <w:jc w:val="both"/>
      </w:pPr>
      <w:r>
        <w:rPr>
          <w:color w:val="555555"/>
          <w:sz w:val="24"/>
          <w:szCs w:val="24"/>
        </w:rPr>
        <w:t>Loan Bazaar</w:t>
      </w:r>
      <w:r w:rsidR="00D12BB4">
        <w:rPr>
          <w:color w:val="555555"/>
          <w:sz w:val="24"/>
          <w:szCs w:val="24"/>
        </w:rPr>
        <w:t xml:space="preserve"> </w:t>
      </w:r>
      <w:r>
        <w:rPr>
          <w:color w:val="555555"/>
          <w:sz w:val="24"/>
          <w:szCs w:val="24"/>
        </w:rPr>
        <w:t>• www.loanbazaar.io</w:t>
      </w:r>
    </w:p>
    <w:p w14:paraId="68AAE47F" w14:textId="77777777" w:rsidR="002809B9" w:rsidRDefault="00000000" w:rsidP="005F7229">
      <w:pPr>
        <w:spacing w:after="160" w:line="276" w:lineRule="auto"/>
        <w:jc w:val="both"/>
      </w:pPr>
      <w:r>
        <w:rPr>
          <w:b/>
          <w:bCs/>
        </w:rPr>
        <w:t>Last updated: 7 June 2026</w:t>
      </w:r>
    </w:p>
    <w:p w14:paraId="7F0CBF1D" w14:textId="77777777" w:rsidR="002809B9" w:rsidRDefault="002809B9" w:rsidP="005F7229">
      <w:pPr>
        <w:pBdr>
          <w:bottom w:val="single" w:sz="6" w:space="1" w:color="2E75B6"/>
        </w:pBdr>
        <w:spacing w:after="200"/>
        <w:jc w:val="both"/>
      </w:pPr>
    </w:p>
    <w:p w14:paraId="270CB9B7" w14:textId="77777777" w:rsidR="002809B9" w:rsidRDefault="00000000" w:rsidP="005F7229">
      <w:pPr>
        <w:pStyle w:val="Heading1"/>
        <w:jc w:val="both"/>
      </w:pPr>
      <w:r>
        <w:t>1. Introduction</w:t>
      </w:r>
    </w:p>
    <w:p w14:paraId="2E3D76D3" w14:textId="77777777" w:rsidR="002809B9" w:rsidRDefault="00000000" w:rsidP="005F7229">
      <w:pPr>
        <w:spacing w:after="160" w:line="276" w:lineRule="auto"/>
        <w:jc w:val="both"/>
      </w:pPr>
      <w:r>
        <w:t xml:space="preserve">This document explains how you can withdraw consent you have previously given to </w:t>
      </w:r>
      <w:r>
        <w:rPr>
          <w:b/>
          <w:bCs/>
        </w:rPr>
        <w:t>Zylo Capital Investments Private Limited</w:t>
      </w:r>
      <w:r>
        <w:t xml:space="preserve"> (CIN: U64990RJ2026PTC114941), operating the </w:t>
      </w:r>
      <w:r>
        <w:rPr>
          <w:b/>
          <w:bCs/>
        </w:rPr>
        <w:t>Loan Bazaar</w:t>
      </w:r>
      <w:r>
        <w:t xml:space="preserve"> platform at www.loanbazaar.io (“we”, “us” or “our”), for the processing of your personal data, and how we handle such requests.</w:t>
      </w:r>
    </w:p>
    <w:p w14:paraId="07045239" w14:textId="77777777" w:rsidR="002809B9" w:rsidRDefault="00000000" w:rsidP="005F7229">
      <w:pPr>
        <w:spacing w:after="160" w:line="276" w:lineRule="auto"/>
        <w:jc w:val="both"/>
      </w:pPr>
      <w:r>
        <w:t>Under the Digital Personal Data Protection Act, 2023 and other applicable Indian law, you have the right to withdraw your consent as easily as you gave it. Your withdrawal request may cover any or all of the following:</w:t>
      </w:r>
    </w:p>
    <w:p w14:paraId="4BD318D1" w14:textId="77777777" w:rsidR="002809B9" w:rsidRDefault="00000000" w:rsidP="005F7229">
      <w:pPr>
        <w:pStyle w:val="ListParagraph"/>
        <w:numPr>
          <w:ilvl w:val="0"/>
          <w:numId w:val="2"/>
        </w:numPr>
        <w:spacing w:after="80" w:line="276" w:lineRule="auto"/>
        <w:jc w:val="both"/>
      </w:pPr>
      <w:r>
        <w:t>the use of your information for one or more specified purposes;</w:t>
      </w:r>
    </w:p>
    <w:p w14:paraId="7C6BE808" w14:textId="77777777" w:rsidR="002809B9" w:rsidRDefault="00000000" w:rsidP="005F7229">
      <w:pPr>
        <w:pStyle w:val="ListParagraph"/>
        <w:numPr>
          <w:ilvl w:val="0"/>
          <w:numId w:val="2"/>
        </w:numPr>
        <w:spacing w:after="80" w:line="276" w:lineRule="auto"/>
        <w:jc w:val="both"/>
      </w:pPr>
      <w:r>
        <w:t>the storage of your information by us;</w:t>
      </w:r>
    </w:p>
    <w:p w14:paraId="52B18081" w14:textId="77777777" w:rsidR="002809B9" w:rsidRDefault="00000000" w:rsidP="005F7229">
      <w:pPr>
        <w:pStyle w:val="ListParagraph"/>
        <w:numPr>
          <w:ilvl w:val="0"/>
          <w:numId w:val="2"/>
        </w:numPr>
        <w:spacing w:after="80" w:line="276" w:lineRule="auto"/>
        <w:jc w:val="both"/>
      </w:pPr>
      <w:r>
        <w:t>the sharing of your information with third parties and our network of Lending Partners; and</w:t>
      </w:r>
    </w:p>
    <w:p w14:paraId="7E9BA99B" w14:textId="77777777" w:rsidR="002809B9" w:rsidRDefault="00000000" w:rsidP="005F7229">
      <w:pPr>
        <w:pStyle w:val="ListParagraph"/>
        <w:numPr>
          <w:ilvl w:val="0"/>
          <w:numId w:val="2"/>
        </w:numPr>
        <w:spacing w:after="80" w:line="276" w:lineRule="auto"/>
        <w:jc w:val="both"/>
      </w:pPr>
      <w:r>
        <w:t>being contacted by us for marketing or other non-essential purposes.</w:t>
      </w:r>
    </w:p>
    <w:p w14:paraId="34C689DC" w14:textId="77777777" w:rsidR="002809B9" w:rsidRDefault="00000000" w:rsidP="005F7229">
      <w:pPr>
        <w:pStyle w:val="Heading1"/>
        <w:jc w:val="both"/>
      </w:pPr>
      <w:r>
        <w:t>2. Effect of withdrawal</w:t>
      </w:r>
    </w:p>
    <w:p w14:paraId="3FA37BC9" w14:textId="77777777" w:rsidR="002809B9" w:rsidRDefault="00000000" w:rsidP="005F7229">
      <w:pPr>
        <w:spacing w:after="160" w:line="276" w:lineRule="auto"/>
        <w:jc w:val="both"/>
      </w:pPr>
      <w:r>
        <w:t xml:space="preserve">Withdrawing consent applies to processing carried out </w:t>
      </w:r>
      <w:r>
        <w:rPr>
          <w:b/>
          <w:bCs/>
        </w:rPr>
        <w:t>going forward</w:t>
      </w:r>
      <w:r>
        <w:t>; it does not affect the lawfulness of processing already performed before your request. Because Loan Bazaar is a comparison and facilitation platform, withdrawing consent will usually mean we can no longer present tailored loan products to you, progress a pending enquiry, or share your details with a Lending Partner — and may mean we can no longer provide some or all of the services.</w:t>
      </w:r>
    </w:p>
    <w:p w14:paraId="7DD0B711" w14:textId="77777777" w:rsidR="002809B9" w:rsidRDefault="00000000" w:rsidP="005F7229">
      <w:pPr>
        <w:pStyle w:val="Heading1"/>
        <w:jc w:val="both"/>
      </w:pPr>
      <w:r>
        <w:t>3. Information we may continue to retain</w:t>
      </w:r>
    </w:p>
    <w:p w14:paraId="4B0BFA57" w14:textId="77777777" w:rsidR="002809B9" w:rsidRDefault="00000000" w:rsidP="005F7229">
      <w:pPr>
        <w:spacing w:after="160" w:line="276" w:lineRule="auto"/>
        <w:jc w:val="both"/>
      </w:pPr>
      <w:r>
        <w:t>Even after you withdraw consent, we may retain your information to the extent necessary for the following purposes:</w:t>
      </w:r>
    </w:p>
    <w:p w14:paraId="258FBC7D" w14:textId="77777777" w:rsidR="002809B9" w:rsidRDefault="00000000" w:rsidP="005F7229">
      <w:pPr>
        <w:pStyle w:val="ListParagraph"/>
        <w:numPr>
          <w:ilvl w:val="0"/>
          <w:numId w:val="2"/>
        </w:numPr>
        <w:spacing w:after="80" w:line="276" w:lineRule="auto"/>
        <w:jc w:val="both"/>
      </w:pPr>
      <w:r>
        <w:t>to comply with applicable laws, regulations and the directions of regulatory or government authorities;</w:t>
      </w:r>
    </w:p>
    <w:p w14:paraId="163EDBEF" w14:textId="77777777" w:rsidR="002809B9" w:rsidRDefault="00000000" w:rsidP="005F7229">
      <w:pPr>
        <w:pStyle w:val="ListParagraph"/>
        <w:numPr>
          <w:ilvl w:val="0"/>
          <w:numId w:val="2"/>
        </w:numPr>
        <w:spacing w:after="80" w:line="276" w:lineRule="auto"/>
        <w:jc w:val="both"/>
      </w:pPr>
      <w:r>
        <w:t>to establish, exercise or defend our legal rights and resolve disputes; and</w:t>
      </w:r>
    </w:p>
    <w:p w14:paraId="04880F1C" w14:textId="77777777" w:rsidR="002809B9" w:rsidRDefault="00000000" w:rsidP="005F7229">
      <w:pPr>
        <w:pStyle w:val="ListParagraph"/>
        <w:numPr>
          <w:ilvl w:val="0"/>
          <w:numId w:val="2"/>
        </w:numPr>
        <w:spacing w:after="80" w:line="276" w:lineRule="auto"/>
        <w:jc w:val="both"/>
      </w:pPr>
      <w:r>
        <w:t>to assist any authority investigating fraud, default or other unlawful activity.</w:t>
      </w:r>
    </w:p>
    <w:p w14:paraId="72B849E2" w14:textId="77777777" w:rsidR="002809B9" w:rsidRDefault="00000000" w:rsidP="005F7229">
      <w:pPr>
        <w:spacing w:after="160" w:line="276" w:lineRule="auto"/>
        <w:jc w:val="both"/>
      </w:pPr>
      <w:r>
        <w:t>Where data is retained on these grounds, we use it only for the stated purpose and delete or anonymise it once that purpose is fulfilled.</w:t>
      </w:r>
    </w:p>
    <w:p w14:paraId="22F76375" w14:textId="77777777" w:rsidR="002809B9" w:rsidRDefault="00000000" w:rsidP="005F7229">
      <w:pPr>
        <w:pStyle w:val="Heading1"/>
        <w:jc w:val="both"/>
      </w:pPr>
      <w:r>
        <w:t>4. Important — information already shared with Lending Partners</w:t>
      </w:r>
    </w:p>
    <w:p w14:paraId="07AF38D4" w14:textId="77777777" w:rsidR="002809B9" w:rsidRDefault="00000000" w:rsidP="005F7229">
      <w:pPr>
        <w:spacing w:after="160" w:line="276" w:lineRule="auto"/>
        <w:jc w:val="both"/>
      </w:pPr>
      <w:r>
        <w:t xml:space="preserve">If, before your withdrawal, your enquiry or application was forwarded to a bank, NBFC or other Lending Partner, or you have availed of a credit facility through them, that Lending Partner is a </w:t>
      </w:r>
      <w:r>
        <w:lastRenderedPageBreak/>
        <w:t xml:space="preserve">separate data fiduciary and </w:t>
      </w:r>
      <w:r>
        <w:rPr>
          <w:b/>
          <w:bCs/>
        </w:rPr>
        <w:t>continues to process your information under its own privacy policy and regulatory obligations.</w:t>
      </w:r>
      <w:r>
        <w:t xml:space="preserve"> This may include contacting you about your application and retaining your data until the loan and all dues are fully repaid. We cannot compel a Lending Partner to delete such information, and you should direct any withdrawal or deletion request relating to a sanctioned or disbursed loan to that Lending Partner directly. Where a Lending Partner has engaged us to provide a service in connection with your loan, we may also be required to retain related information as permitted by law.</w:t>
      </w:r>
    </w:p>
    <w:p w14:paraId="6823CEC4" w14:textId="77777777" w:rsidR="002809B9" w:rsidRDefault="00000000" w:rsidP="005F7229">
      <w:pPr>
        <w:pStyle w:val="Heading1"/>
        <w:jc w:val="both"/>
      </w:pPr>
      <w:r>
        <w:t>5. How to withdraw consent</w:t>
      </w:r>
    </w:p>
    <w:p w14:paraId="40C0266C" w14:textId="77777777" w:rsidR="002809B9" w:rsidRDefault="00000000" w:rsidP="005F7229">
      <w:pPr>
        <w:spacing w:after="160" w:line="276" w:lineRule="auto"/>
        <w:jc w:val="both"/>
      </w:pPr>
      <w:r>
        <w:t>You may submit a withdrawal request through any of the following channels:</w:t>
      </w:r>
    </w:p>
    <w:p w14:paraId="268EC252" w14:textId="77777777" w:rsidR="002809B9" w:rsidRDefault="00000000" w:rsidP="005F7229">
      <w:pPr>
        <w:pStyle w:val="ListParagraph"/>
        <w:numPr>
          <w:ilvl w:val="0"/>
          <w:numId w:val="2"/>
        </w:numPr>
        <w:spacing w:after="80" w:line="276" w:lineRule="auto"/>
        <w:jc w:val="both"/>
      </w:pPr>
      <w:r>
        <w:rPr>
          <w:b/>
          <w:bCs/>
        </w:rPr>
        <w:t xml:space="preserve">Email: </w:t>
      </w:r>
      <w:r>
        <w:t>info@loanbazaar.io</w:t>
      </w:r>
    </w:p>
    <w:p w14:paraId="4DC18966" w14:textId="77777777" w:rsidR="002809B9" w:rsidRDefault="00000000" w:rsidP="005F7229">
      <w:pPr>
        <w:pStyle w:val="ListParagraph"/>
        <w:numPr>
          <w:ilvl w:val="0"/>
          <w:numId w:val="2"/>
        </w:numPr>
        <w:spacing w:after="80" w:line="276" w:lineRule="auto"/>
        <w:jc w:val="both"/>
      </w:pPr>
      <w:r>
        <w:rPr>
          <w:b/>
          <w:bCs/>
        </w:rPr>
        <w:t xml:space="preserve">In-platform: </w:t>
      </w:r>
      <w:r>
        <w:t>through the account settings / consent-management option on the Platform, where available.</w:t>
      </w:r>
    </w:p>
    <w:p w14:paraId="14C0DE15" w14:textId="77777777" w:rsidR="002809B9" w:rsidRDefault="00000000" w:rsidP="005F7229">
      <w:pPr>
        <w:spacing w:after="160" w:line="276" w:lineRule="auto"/>
        <w:jc w:val="both"/>
      </w:pPr>
      <w:r>
        <w:t>To help us act on your request quickly, please include your registered name, registered email and mobile number, and a brief description of the consent you wish to withdraw. We may need to verify your identity before processing the request.</w:t>
      </w:r>
    </w:p>
    <w:p w14:paraId="46147ECE" w14:textId="77777777" w:rsidR="002809B9" w:rsidRDefault="00000000" w:rsidP="005F7229">
      <w:pPr>
        <w:pStyle w:val="Heading1"/>
        <w:jc w:val="both"/>
      </w:pPr>
      <w:r>
        <w:t>6. Data deletion and confirmation</w:t>
      </w:r>
    </w:p>
    <w:p w14:paraId="1B518100" w14:textId="77777777" w:rsidR="002809B9" w:rsidRDefault="00000000" w:rsidP="005F7229">
      <w:pPr>
        <w:spacing w:after="160" w:line="276" w:lineRule="auto"/>
        <w:jc w:val="both"/>
      </w:pPr>
      <w:r>
        <w:t>On receiving a valid request, and subject to the retention grounds in Sections 3 and 4, we will delete or anonymise the relevant personal data, including any credit information we hold, and confirm the action to you by email or other suitable means within the timelines below.</w:t>
      </w:r>
    </w:p>
    <w:p w14:paraId="20CEA083" w14:textId="77777777" w:rsidR="002809B9" w:rsidRDefault="00000000" w:rsidP="005F7229">
      <w:pPr>
        <w:pStyle w:val="Heading1"/>
        <w:jc w:val="both"/>
      </w:pPr>
      <w:r>
        <w:t>7. How requests are handled</w:t>
      </w:r>
    </w:p>
    <w:p w14:paraId="31F08E51" w14:textId="77777777" w:rsidR="002809B9" w:rsidRDefault="00000000" w:rsidP="005F7229">
      <w:pPr>
        <w:spacing w:after="160" w:line="276" w:lineRule="auto"/>
        <w:jc w:val="both"/>
      </w:pPr>
      <w:r>
        <w:t>All consent-withdrawal requests are handled by our Grievance Officer:</w:t>
      </w:r>
    </w:p>
    <w:p w14:paraId="74909343" w14:textId="1F3D6A5F" w:rsidR="002809B9" w:rsidRDefault="00000000" w:rsidP="005F7229">
      <w:pPr>
        <w:spacing w:after="160" w:line="276" w:lineRule="auto"/>
        <w:jc w:val="both"/>
      </w:pPr>
      <w:r>
        <w:rPr>
          <w:b/>
          <w:bCs/>
        </w:rPr>
        <w:t xml:space="preserve">Officer: </w:t>
      </w:r>
      <w:r>
        <w:t>Puja Bhosle, Grievance Officer</w:t>
      </w:r>
      <w:r w:rsidR="006E5B54">
        <w:t>/Director</w:t>
      </w:r>
    </w:p>
    <w:p w14:paraId="696E695F" w14:textId="77777777" w:rsidR="002809B9" w:rsidRDefault="00000000" w:rsidP="005F7229">
      <w:pPr>
        <w:spacing w:after="160" w:line="276" w:lineRule="auto"/>
        <w:jc w:val="both"/>
      </w:pPr>
      <w:r>
        <w:rPr>
          <w:b/>
          <w:bCs/>
        </w:rPr>
        <w:t xml:space="preserve">Email: </w:t>
      </w:r>
      <w:r>
        <w:t>info@loanbazaar.io</w:t>
      </w:r>
    </w:p>
    <w:p w14:paraId="4BCD616A" w14:textId="77777777" w:rsidR="002809B9" w:rsidRDefault="00000000" w:rsidP="005F7229">
      <w:pPr>
        <w:spacing w:after="160" w:line="276" w:lineRule="auto"/>
        <w:jc w:val="both"/>
      </w:pPr>
      <w:r>
        <w:t xml:space="preserve">We aim to acknowledge your request within </w:t>
      </w:r>
      <w:r>
        <w:rPr>
          <w:b/>
          <w:bCs/>
        </w:rPr>
        <w:t>48 hours</w:t>
      </w:r>
      <w:r>
        <w:t xml:space="preserve"> and resolve it within </w:t>
      </w:r>
      <w:r>
        <w:rPr>
          <w:b/>
          <w:bCs/>
        </w:rPr>
        <w:t>30 days</w:t>
      </w:r>
      <w:r>
        <w:t>. If additional time is required, we will tell you and explain why.</w:t>
      </w:r>
    </w:p>
    <w:p w14:paraId="211EFBAC" w14:textId="77777777" w:rsidR="002809B9" w:rsidRDefault="00000000" w:rsidP="005F7229">
      <w:pPr>
        <w:pStyle w:val="Heading1"/>
        <w:jc w:val="both"/>
      </w:pPr>
      <w:r>
        <w:t>8. Our commitment</w:t>
      </w:r>
    </w:p>
    <w:p w14:paraId="3CA9B8FF" w14:textId="77777777" w:rsidR="002809B9" w:rsidRDefault="00000000" w:rsidP="005F7229">
      <w:pPr>
        <w:spacing w:after="160" w:line="276" w:lineRule="auto"/>
        <w:jc w:val="both"/>
      </w:pPr>
      <w:r>
        <w:t>We respect the trust you place in us and are committed to handling every consent-withdrawal request with transparency, fairness and care, in line with applicable law.</w:t>
      </w:r>
    </w:p>
    <w:p w14:paraId="562ADB5D" w14:textId="77777777" w:rsidR="002809B9" w:rsidRDefault="002809B9" w:rsidP="005F7229">
      <w:pPr>
        <w:pBdr>
          <w:bottom w:val="single" w:sz="6" w:space="1" w:color="2E75B6"/>
        </w:pBdr>
        <w:spacing w:after="200"/>
        <w:jc w:val="both"/>
      </w:pPr>
    </w:p>
    <w:p w14:paraId="452E58A0" w14:textId="77777777" w:rsidR="002809B9" w:rsidRDefault="00000000" w:rsidP="005F7229">
      <w:pPr>
        <w:pStyle w:val="Heading1"/>
        <w:jc w:val="both"/>
      </w:pPr>
      <w:r>
        <w:t>Notes before publishing</w:t>
      </w:r>
    </w:p>
    <w:p w14:paraId="1E0AC3CD" w14:textId="77777777" w:rsidR="002809B9" w:rsidRDefault="00000000" w:rsidP="005F7229">
      <w:pPr>
        <w:spacing w:after="160" w:line="276" w:lineRule="auto"/>
        <w:jc w:val="both"/>
      </w:pPr>
      <w:r>
        <w:t>This document is complete and contains no blanks. A few business decisions remain:</w:t>
      </w:r>
    </w:p>
    <w:p w14:paraId="1E064280" w14:textId="77777777" w:rsidR="002809B9" w:rsidRDefault="00000000" w:rsidP="005F7229">
      <w:pPr>
        <w:pStyle w:val="ListParagraph"/>
        <w:numPr>
          <w:ilvl w:val="0"/>
          <w:numId w:val="3"/>
        </w:numPr>
        <w:spacing w:after="80" w:line="276" w:lineRule="auto"/>
        <w:jc w:val="both"/>
      </w:pPr>
      <w:r>
        <w:t>Confirm the acknowledgement/resolution timelines (48 hours / 30 days) suit how you operate — these are a common pattern, not a legal mandate.</w:t>
      </w:r>
    </w:p>
    <w:p w14:paraId="7131F6B9" w14:textId="77777777" w:rsidR="002809B9" w:rsidRDefault="00000000" w:rsidP="005F7229">
      <w:pPr>
        <w:pStyle w:val="ListParagraph"/>
        <w:numPr>
          <w:ilvl w:val="0"/>
          <w:numId w:val="3"/>
        </w:numPr>
        <w:spacing w:after="80" w:line="276" w:lineRule="auto"/>
        <w:jc w:val="both"/>
      </w:pPr>
      <w:r>
        <w:lastRenderedPageBreak/>
        <w:t>Optionally add a phone line and a dedicated address (e.g. grievance@loanbazaar.io) once your support setup is in place.</w:t>
      </w:r>
    </w:p>
    <w:p w14:paraId="24D30953" w14:textId="77777777" w:rsidR="002809B9" w:rsidRDefault="00000000" w:rsidP="005F7229">
      <w:pPr>
        <w:pStyle w:val="ListParagraph"/>
        <w:numPr>
          <w:ilvl w:val="0"/>
          <w:numId w:val="3"/>
        </w:numPr>
        <w:spacing w:after="80" w:line="276" w:lineRule="auto"/>
        <w:jc w:val="both"/>
      </w:pPr>
      <w:r>
        <w:t>Make sure this aligns with your Privacy Policy and any Grievance Redressal page.</w:t>
      </w:r>
    </w:p>
    <w:p w14:paraId="4F198134" w14:textId="77777777" w:rsidR="002809B9" w:rsidRDefault="00000000" w:rsidP="005F7229">
      <w:pPr>
        <w:pStyle w:val="ListParagraph"/>
        <w:numPr>
          <w:ilvl w:val="0"/>
          <w:numId w:val="3"/>
        </w:numPr>
        <w:spacing w:after="80" w:line="276" w:lineRule="auto"/>
        <w:jc w:val="both"/>
      </w:pPr>
      <w:r>
        <w:t>Have qualified Indian counsel review the final version before launch.</w:t>
      </w:r>
    </w:p>
    <w:sectPr w:rsidR="002809B9">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F529" w14:textId="77777777" w:rsidR="007F5468" w:rsidRDefault="007F5468">
      <w:r>
        <w:separator/>
      </w:r>
    </w:p>
  </w:endnote>
  <w:endnote w:type="continuationSeparator" w:id="0">
    <w:p w14:paraId="1CDC2EE2" w14:textId="77777777" w:rsidR="007F5468" w:rsidRDefault="007F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D165" w14:textId="77777777" w:rsidR="002809B9" w:rsidRDefault="00000000">
    <w:pPr>
      <w:jc w:val="center"/>
    </w:pPr>
    <w:r>
      <w:rPr>
        <w:color w:val="999999"/>
        <w:sz w:val="16"/>
        <w:szCs w:val="16"/>
      </w:rPr>
      <w:t xml:space="preserve">Zylo Capital Investments Private Limited   |   Page </w:t>
    </w:r>
    <w:r>
      <w:rPr>
        <w:color w:val="999999"/>
        <w:sz w:val="16"/>
        <w:szCs w:val="16"/>
      </w:rPr>
      <w:fldChar w:fldCharType="begin"/>
    </w:r>
    <w:r>
      <w:rPr>
        <w:color w:val="999999"/>
        <w:sz w:val="16"/>
        <w:szCs w:val="16"/>
      </w:rPr>
      <w:instrText>PAGE</w:instrText>
    </w:r>
    <w:r>
      <w:rPr>
        <w:color w:val="999999"/>
        <w:sz w:val="16"/>
        <w:szCs w:val="16"/>
      </w:rPr>
      <w:fldChar w:fldCharType="separate"/>
    </w:r>
    <w:r w:rsidR="006E5B54">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36C2" w14:textId="77777777" w:rsidR="007F5468" w:rsidRDefault="007F5468">
      <w:r>
        <w:separator/>
      </w:r>
    </w:p>
  </w:footnote>
  <w:footnote w:type="continuationSeparator" w:id="0">
    <w:p w14:paraId="3EF81222" w14:textId="77777777" w:rsidR="007F5468" w:rsidRDefault="007F5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CE10" w14:textId="77777777" w:rsidR="002809B9" w:rsidRDefault="00000000">
    <w:pPr>
      <w:jc w:val="right"/>
    </w:pPr>
    <w:r>
      <w:rPr>
        <w:color w:val="999999"/>
        <w:sz w:val="16"/>
        <w:szCs w:val="16"/>
      </w:rPr>
      <w:t>Loan Bazaar — Consent Withdrawal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909"/>
    <w:multiLevelType w:val="hybridMultilevel"/>
    <w:tmpl w:val="45E869BE"/>
    <w:lvl w:ilvl="0" w:tplc="2B72338E">
      <w:start w:val="1"/>
      <w:numFmt w:val="bullet"/>
      <w:lvlText w:val="•"/>
      <w:lvlJc w:val="left"/>
      <w:pPr>
        <w:ind w:left="720" w:hanging="360"/>
      </w:pPr>
    </w:lvl>
    <w:lvl w:ilvl="1" w:tplc="2C96FA12">
      <w:numFmt w:val="decimal"/>
      <w:lvlText w:val=""/>
      <w:lvlJc w:val="left"/>
    </w:lvl>
    <w:lvl w:ilvl="2" w:tplc="51244DBC">
      <w:numFmt w:val="decimal"/>
      <w:lvlText w:val=""/>
      <w:lvlJc w:val="left"/>
    </w:lvl>
    <w:lvl w:ilvl="3" w:tplc="A62A3A58">
      <w:numFmt w:val="decimal"/>
      <w:lvlText w:val=""/>
      <w:lvlJc w:val="left"/>
    </w:lvl>
    <w:lvl w:ilvl="4" w:tplc="C91274B8">
      <w:numFmt w:val="decimal"/>
      <w:lvlText w:val=""/>
      <w:lvlJc w:val="left"/>
    </w:lvl>
    <w:lvl w:ilvl="5" w:tplc="2C9A5710">
      <w:numFmt w:val="decimal"/>
      <w:lvlText w:val=""/>
      <w:lvlJc w:val="left"/>
    </w:lvl>
    <w:lvl w:ilvl="6" w:tplc="7F6CD61C">
      <w:numFmt w:val="decimal"/>
      <w:lvlText w:val=""/>
      <w:lvlJc w:val="left"/>
    </w:lvl>
    <w:lvl w:ilvl="7" w:tplc="AE7EAEEC">
      <w:numFmt w:val="decimal"/>
      <w:lvlText w:val=""/>
      <w:lvlJc w:val="left"/>
    </w:lvl>
    <w:lvl w:ilvl="8" w:tplc="44A619E8">
      <w:numFmt w:val="decimal"/>
      <w:lvlText w:val=""/>
      <w:lvlJc w:val="left"/>
    </w:lvl>
  </w:abstractNum>
  <w:abstractNum w:abstractNumId="1" w15:restartNumberingAfterBreak="0">
    <w:nsid w:val="32E71254"/>
    <w:multiLevelType w:val="hybridMultilevel"/>
    <w:tmpl w:val="8E140ED6"/>
    <w:lvl w:ilvl="0" w:tplc="6EDC7362">
      <w:start w:val="1"/>
      <w:numFmt w:val="decimal"/>
      <w:lvlText w:val="%1."/>
      <w:lvlJc w:val="left"/>
      <w:pPr>
        <w:ind w:left="720" w:hanging="360"/>
      </w:pPr>
    </w:lvl>
    <w:lvl w:ilvl="1" w:tplc="E5126152">
      <w:numFmt w:val="decimal"/>
      <w:lvlText w:val=""/>
      <w:lvlJc w:val="left"/>
    </w:lvl>
    <w:lvl w:ilvl="2" w:tplc="FBBAA028">
      <w:numFmt w:val="decimal"/>
      <w:lvlText w:val=""/>
      <w:lvlJc w:val="left"/>
    </w:lvl>
    <w:lvl w:ilvl="3" w:tplc="97B8E32A">
      <w:numFmt w:val="decimal"/>
      <w:lvlText w:val=""/>
      <w:lvlJc w:val="left"/>
    </w:lvl>
    <w:lvl w:ilvl="4" w:tplc="4A5C128E">
      <w:numFmt w:val="decimal"/>
      <w:lvlText w:val=""/>
      <w:lvlJc w:val="left"/>
    </w:lvl>
    <w:lvl w:ilvl="5" w:tplc="180E128C">
      <w:numFmt w:val="decimal"/>
      <w:lvlText w:val=""/>
      <w:lvlJc w:val="left"/>
    </w:lvl>
    <w:lvl w:ilvl="6" w:tplc="CFD4A4BA">
      <w:numFmt w:val="decimal"/>
      <w:lvlText w:val=""/>
      <w:lvlJc w:val="left"/>
    </w:lvl>
    <w:lvl w:ilvl="7" w:tplc="17D82EC0">
      <w:numFmt w:val="decimal"/>
      <w:lvlText w:val=""/>
      <w:lvlJc w:val="left"/>
    </w:lvl>
    <w:lvl w:ilvl="8" w:tplc="DE642420">
      <w:numFmt w:val="decimal"/>
      <w:lvlText w:val=""/>
      <w:lvlJc w:val="left"/>
    </w:lvl>
  </w:abstractNum>
  <w:abstractNum w:abstractNumId="2" w15:restartNumberingAfterBreak="0">
    <w:nsid w:val="6B5912DF"/>
    <w:multiLevelType w:val="hybridMultilevel"/>
    <w:tmpl w:val="2604BF9A"/>
    <w:lvl w:ilvl="0" w:tplc="1272EE00">
      <w:start w:val="1"/>
      <w:numFmt w:val="bullet"/>
      <w:lvlText w:val="●"/>
      <w:lvlJc w:val="left"/>
      <w:pPr>
        <w:ind w:left="720" w:hanging="360"/>
      </w:pPr>
    </w:lvl>
    <w:lvl w:ilvl="1" w:tplc="151C37C8">
      <w:start w:val="1"/>
      <w:numFmt w:val="bullet"/>
      <w:lvlText w:val="○"/>
      <w:lvlJc w:val="left"/>
      <w:pPr>
        <w:ind w:left="1440" w:hanging="360"/>
      </w:pPr>
    </w:lvl>
    <w:lvl w:ilvl="2" w:tplc="86E0BBE6">
      <w:start w:val="1"/>
      <w:numFmt w:val="bullet"/>
      <w:lvlText w:val="■"/>
      <w:lvlJc w:val="left"/>
      <w:pPr>
        <w:ind w:left="2160" w:hanging="360"/>
      </w:pPr>
    </w:lvl>
    <w:lvl w:ilvl="3" w:tplc="D7600DBE">
      <w:start w:val="1"/>
      <w:numFmt w:val="bullet"/>
      <w:lvlText w:val="●"/>
      <w:lvlJc w:val="left"/>
      <w:pPr>
        <w:ind w:left="2880" w:hanging="360"/>
      </w:pPr>
    </w:lvl>
    <w:lvl w:ilvl="4" w:tplc="990AC3AC">
      <w:start w:val="1"/>
      <w:numFmt w:val="bullet"/>
      <w:lvlText w:val="○"/>
      <w:lvlJc w:val="left"/>
      <w:pPr>
        <w:ind w:left="3600" w:hanging="360"/>
      </w:pPr>
    </w:lvl>
    <w:lvl w:ilvl="5" w:tplc="54E43ECE">
      <w:start w:val="1"/>
      <w:numFmt w:val="bullet"/>
      <w:lvlText w:val="■"/>
      <w:lvlJc w:val="left"/>
      <w:pPr>
        <w:ind w:left="4320" w:hanging="360"/>
      </w:pPr>
    </w:lvl>
    <w:lvl w:ilvl="6" w:tplc="CC3A6548">
      <w:start w:val="1"/>
      <w:numFmt w:val="bullet"/>
      <w:lvlText w:val="●"/>
      <w:lvlJc w:val="left"/>
      <w:pPr>
        <w:ind w:left="5040" w:hanging="360"/>
      </w:pPr>
    </w:lvl>
    <w:lvl w:ilvl="7" w:tplc="F2902526">
      <w:start w:val="1"/>
      <w:numFmt w:val="bullet"/>
      <w:lvlText w:val="●"/>
      <w:lvlJc w:val="left"/>
      <w:pPr>
        <w:ind w:left="5760" w:hanging="360"/>
      </w:pPr>
    </w:lvl>
    <w:lvl w:ilvl="8" w:tplc="A43C0F5A">
      <w:start w:val="1"/>
      <w:numFmt w:val="bullet"/>
      <w:lvlText w:val="●"/>
      <w:lvlJc w:val="left"/>
      <w:pPr>
        <w:ind w:left="6480" w:hanging="360"/>
      </w:pPr>
    </w:lvl>
  </w:abstractNum>
  <w:num w:numId="1" w16cid:durableId="439765874">
    <w:abstractNumId w:val="2"/>
    <w:lvlOverride w:ilvl="0">
      <w:startOverride w:val="1"/>
    </w:lvlOverride>
  </w:num>
  <w:num w:numId="2" w16cid:durableId="358706446">
    <w:abstractNumId w:val="0"/>
    <w:lvlOverride w:ilvl="0">
      <w:startOverride w:val="1"/>
    </w:lvlOverride>
  </w:num>
  <w:num w:numId="3" w16cid:durableId="90075589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9B9"/>
    <w:rsid w:val="002809B9"/>
    <w:rsid w:val="005F7229"/>
    <w:rsid w:val="006E5B54"/>
    <w:rsid w:val="007F5468"/>
    <w:rsid w:val="00D12BB4"/>
    <w:rsid w:val="00D32B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0804"/>
  <w15:docId w15:val="{D764C27F-5B9F-4093-9C51-361ADB0B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Abhishek Dixit</cp:lastModifiedBy>
  <cp:revision>4</cp:revision>
  <dcterms:created xsi:type="dcterms:W3CDTF">2026-06-07T06:17:00Z</dcterms:created>
  <dcterms:modified xsi:type="dcterms:W3CDTF">2026-06-07T06:20:00Z</dcterms:modified>
</cp:coreProperties>
</file>